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6E9E" w14:textId="3EC28015" w:rsidR="00F81281" w:rsidRPr="00F81281" w:rsidRDefault="00F81281" w:rsidP="00F8128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b/>
          <w:bCs/>
          <w:color w:val="1F1F1F"/>
          <w:kern w:val="0"/>
          <w:sz w:val="40"/>
          <w:szCs w:val="40"/>
          <w14:ligatures w14:val="none"/>
        </w:rPr>
      </w:pPr>
      <w:r w:rsidRPr="00F81281">
        <w:rPr>
          <w:rFonts w:ascii="Roboto" w:eastAsia="Times New Roman" w:hAnsi="Roboto" w:cs="Times New Roman"/>
          <w:b/>
          <w:bCs/>
          <w:color w:val="1F1F1F"/>
          <w:kern w:val="0"/>
          <w:sz w:val="40"/>
          <w:szCs w:val="40"/>
          <w14:ligatures w14:val="none"/>
        </w:rPr>
        <w:t>Professional Growth &amp; Development</w:t>
      </w:r>
    </w:p>
    <w:p w14:paraId="0BB19188" w14:textId="77777777" w:rsidR="00F81281" w:rsidRDefault="00F81281" w:rsidP="00F8128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</w:p>
    <w:p w14:paraId="7BA50079" w14:textId="2DAB0ABB" w:rsidR="00F81281" w:rsidRPr="00F81281" w:rsidRDefault="00F81281" w:rsidP="00F81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:lang w:val="en"/>
          <w14:ligatures w14:val="none"/>
        </w:rPr>
        <w:t>Professional development is</w:t>
      </w: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:lang w:val="en"/>
          <w14:ligatures w14:val="none"/>
        </w:rPr>
        <w:t xml:space="preserve"> improving yourself through learning and training to advance your career.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:lang w:val="en"/>
          <w14:ligatures w14:val="none"/>
        </w:rPr>
        <w:t xml:space="preserve"> Companies may offer training sessions to further teach their employees, but an employee typically works on their own professional development independently.</w:t>
      </w: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:lang w:val="en"/>
          <w14:ligatures w14:val="none"/>
        </w:rPr>
        <w:t xml:space="preserve">  </w:t>
      </w:r>
    </w:p>
    <w:p w14:paraId="3D4E2698" w14:textId="77777777" w:rsidR="00F81281" w:rsidRPr="00801C77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</w:p>
    <w:p w14:paraId="2AF7C041" w14:textId="77777777" w:rsidR="00F81281" w:rsidRPr="00F81281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The four key components of any professional development plan are:</w:t>
      </w:r>
    </w:p>
    <w:p w14:paraId="7D97398D" w14:textId="15C77B2F" w:rsidR="00F81281" w:rsidRPr="00F81281" w:rsidRDefault="00F81281" w:rsidP="00F81281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 current skills</w:t>
      </w:r>
    </w:p>
    <w:p w14:paraId="2D87E26A" w14:textId="20CD65FC" w:rsidR="00F81281" w:rsidRPr="00F81281" w:rsidRDefault="00F81281" w:rsidP="00F81281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 future goals</w:t>
      </w:r>
    </w:p>
    <w:p w14:paraId="5105D0A7" w14:textId="02CE38F6" w:rsidR="00F81281" w:rsidRPr="00F81281" w:rsidRDefault="00F81281" w:rsidP="00F81281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Action steps to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take</w:t>
      </w:r>
      <w:proofErr w:type="gramEnd"/>
    </w:p>
    <w:p w14:paraId="6472BCE1" w14:textId="35703E4D" w:rsidR="00F81281" w:rsidRPr="00801C77" w:rsidRDefault="00F81281" w:rsidP="002465D1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A timeline</w:t>
      </w:r>
    </w:p>
    <w:p w14:paraId="3744E5BF" w14:textId="3CEC8BDB" w:rsidR="00F81281" w:rsidRPr="00F81281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10 strategies to help you pursue professional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growth</w:t>
      </w:r>
      <w:proofErr w:type="gramEnd"/>
    </w:p>
    <w:p w14:paraId="692EAA4C" w14:textId="35DEEDCF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Set clear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goals</w:t>
      </w:r>
      <w:proofErr w:type="gramEnd"/>
    </w:p>
    <w:p w14:paraId="3E48249D" w14:textId="44E5F46E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Search for new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opportunities</w:t>
      </w:r>
      <w:proofErr w:type="gramEnd"/>
    </w:p>
    <w:p w14:paraId="70B1704D" w14:textId="2168DB36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Seek out a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mentor</w:t>
      </w:r>
      <w:proofErr w:type="gramEnd"/>
    </w:p>
    <w:p w14:paraId="622E2EEF" w14:textId="5013E601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Discuss your goals with a manager or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colleague</w:t>
      </w:r>
      <w:proofErr w:type="gramEnd"/>
    </w:p>
    <w:p w14:paraId="20CB757F" w14:textId="20FCE937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Grow your professional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network</w:t>
      </w:r>
      <w:proofErr w:type="gramEnd"/>
    </w:p>
    <w:p w14:paraId="3867477A" w14:textId="6AA0555C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Track your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progress</w:t>
      </w:r>
      <w:proofErr w:type="gramEnd"/>
    </w:p>
    <w:p w14:paraId="6D2DF1F4" w14:textId="1709A9E1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Master your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craft</w:t>
      </w:r>
      <w:proofErr w:type="gramEnd"/>
    </w:p>
    <w:p w14:paraId="16A8074B" w14:textId="68C6C845" w:rsidR="00F81281" w:rsidRPr="00F81281" w:rsidRDefault="00F81281" w:rsidP="00F81281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Pursue leadership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development</w:t>
      </w:r>
      <w:proofErr w:type="gramEnd"/>
    </w:p>
    <w:p w14:paraId="5A65F679" w14:textId="45A2C8F2" w:rsidR="00F81281" w:rsidRPr="00F81281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7"/>
          <w:szCs w:val="27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To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continue </w:t>
      </w: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professional </w:t>
      </w: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development,</w:t>
      </w:r>
      <w:r w:rsidRPr="00801C77">
        <w:rPr>
          <w:rFonts w:ascii="Arial" w:eastAsia="Times New Roman" w:hAnsi="Arial" w:cs="Arial"/>
          <w:color w:val="1F1F1F"/>
          <w:kern w:val="0"/>
          <w:sz w:val="27"/>
          <w:szCs w:val="27"/>
          <w14:ligatures w14:val="none"/>
        </w:rPr>
        <w:t xml:space="preserve"> 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Include both formal training events and informal learning, such as:</w:t>
      </w:r>
    </w:p>
    <w:p w14:paraId="14AD6A22" w14:textId="5867730D" w:rsidR="00F81281" w:rsidRPr="00F81281" w:rsidRDefault="00F81281" w:rsidP="00F81281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L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earning from colleagues or shared learning from networking.</w:t>
      </w:r>
    </w:p>
    <w:p w14:paraId="5BCD5C96" w14:textId="3AFB89AE" w:rsidR="00F81281" w:rsidRPr="00F81281" w:rsidRDefault="00F81281" w:rsidP="00F81281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R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eading about new technologies, new methods of working, legislative changes.</w:t>
      </w:r>
    </w:p>
    <w:p w14:paraId="7065D635" w14:textId="781324C4" w:rsidR="00F81281" w:rsidRPr="00F81281" w:rsidRDefault="00F81281" w:rsidP="00F81281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hadowing or assisting an experienced colleague.</w:t>
      </w:r>
    </w:p>
    <w:p w14:paraId="0DD7A8CA" w14:textId="05C0AAC8" w:rsidR="00F81281" w:rsidRPr="00F81281" w:rsidRDefault="00F81281" w:rsidP="00F8128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nsights and learning points from coaching and mentoring.</w:t>
      </w:r>
    </w:p>
    <w:p w14:paraId="1ECE3401" w14:textId="6C19EF10" w:rsidR="00F81281" w:rsidRPr="00F81281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Developing 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 professional development plan</w:t>
      </w:r>
    </w:p>
    <w:p w14:paraId="67ADC854" w14:textId="0A70A658" w:rsidR="00F81281" w:rsidRPr="00F81281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Think about your overall career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goals</w:t>
      </w:r>
      <w:proofErr w:type="gramEnd"/>
    </w:p>
    <w:p w14:paraId="10EB20AD" w14:textId="0DC8D4CC" w:rsidR="00F81281" w:rsidRPr="00F81281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Consider what development opportunities can help you achieve your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goals</w:t>
      </w:r>
      <w:proofErr w:type="gramEnd"/>
    </w:p>
    <w:p w14:paraId="27513E61" w14:textId="2CB5B417" w:rsidR="00F81281" w:rsidRPr="00F81281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Discuss your professional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journey</w:t>
      </w:r>
      <w:proofErr w:type="gramEnd"/>
    </w:p>
    <w:p w14:paraId="72D2C52F" w14:textId="5582697E" w:rsidR="00F81281" w:rsidRPr="00F81281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Outline both your short-term and long-term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goals</w:t>
      </w:r>
      <w:proofErr w:type="gramEnd"/>
    </w:p>
    <w:p w14:paraId="1AE393E3" w14:textId="24F47A72" w:rsidR="00F81281" w:rsidRPr="00F81281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Explain your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plan</w:t>
      </w:r>
      <w:proofErr w:type="gramEnd"/>
    </w:p>
    <w:p w14:paraId="27AD3007" w14:textId="520A2561" w:rsidR="00F81281" w:rsidRPr="00801C77" w:rsidRDefault="00F81281" w:rsidP="00F81281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Align your plan with organizational </w:t>
      </w:r>
      <w:proofErr w:type="gramStart"/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goals</w:t>
      </w:r>
      <w:proofErr w:type="gramEnd"/>
    </w:p>
    <w:p w14:paraId="5CBEE508" w14:textId="77777777" w:rsidR="00F81281" w:rsidRPr="00F81281" w:rsidRDefault="00F81281" w:rsidP="00F81281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</w:p>
    <w:p w14:paraId="10C130E4" w14:textId="1E89CC32" w:rsidR="00F81281" w:rsidRPr="00F81281" w:rsidRDefault="00F81281" w:rsidP="00F8128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801C77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K</w:t>
      </w: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ey areas that professional development activities impact:</w:t>
      </w:r>
    </w:p>
    <w:p w14:paraId="5E7D6455" w14:textId="77777777" w:rsidR="00F81281" w:rsidRPr="00F81281" w:rsidRDefault="00F81281" w:rsidP="00F812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Skill Enhancement: Professional development activities allow individuals to acquire and enhance specific skills and knowledge relevant to their roles. ...</w:t>
      </w:r>
    </w:p>
    <w:p w14:paraId="0B7EF1FD" w14:textId="77777777" w:rsidR="00F81281" w:rsidRPr="00F81281" w:rsidRDefault="00F81281" w:rsidP="00F812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F81281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Increased Productivity: Learning and skill development can increase productivity and efficiency.</w:t>
      </w:r>
    </w:p>
    <w:p w14:paraId="580C8862" w14:textId="79861A19" w:rsidR="00256EC4" w:rsidRPr="00801C77" w:rsidRDefault="00256EC4">
      <w:pPr>
        <w:rPr>
          <w:rFonts w:ascii="Arial" w:hAnsi="Arial" w:cs="Arial"/>
        </w:rPr>
      </w:pPr>
    </w:p>
    <w:sectPr w:rsidR="00256EC4" w:rsidRPr="00801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E874" w14:textId="77777777" w:rsidR="00747A90" w:rsidRDefault="00747A90" w:rsidP="00F81281">
      <w:pPr>
        <w:spacing w:after="0" w:line="240" w:lineRule="auto"/>
      </w:pPr>
      <w:r>
        <w:separator/>
      </w:r>
    </w:p>
  </w:endnote>
  <w:endnote w:type="continuationSeparator" w:id="0">
    <w:p w14:paraId="29A801B8" w14:textId="77777777" w:rsidR="00747A90" w:rsidRDefault="00747A90" w:rsidP="00F8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489C" w14:textId="77777777" w:rsidR="00747A90" w:rsidRDefault="00747A90" w:rsidP="00F81281">
      <w:pPr>
        <w:spacing w:after="0" w:line="240" w:lineRule="auto"/>
      </w:pPr>
      <w:r>
        <w:separator/>
      </w:r>
    </w:p>
  </w:footnote>
  <w:footnote w:type="continuationSeparator" w:id="0">
    <w:p w14:paraId="1F5AF366" w14:textId="77777777" w:rsidR="00747A90" w:rsidRDefault="00747A90" w:rsidP="00F8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A94C" w14:textId="71813299" w:rsidR="00F81281" w:rsidRDefault="00F81281">
    <w:pPr>
      <w:pStyle w:val="Header"/>
    </w:pPr>
    <w:r>
      <w:rPr>
        <w:noProof/>
      </w:rPr>
      <w:drawing>
        <wp:inline distT="0" distB="0" distL="0" distR="0" wp14:anchorId="5AF2D397" wp14:editId="57964047">
          <wp:extent cx="4629150" cy="858516"/>
          <wp:effectExtent l="0" t="0" r="0" b="0"/>
          <wp:docPr id="4916843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372" cy="86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F18C7"/>
    <w:multiLevelType w:val="multilevel"/>
    <w:tmpl w:val="62D8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C4CBA"/>
    <w:multiLevelType w:val="multilevel"/>
    <w:tmpl w:val="6AC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449CD"/>
    <w:multiLevelType w:val="multilevel"/>
    <w:tmpl w:val="E01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E2E9C"/>
    <w:multiLevelType w:val="multilevel"/>
    <w:tmpl w:val="A83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0079"/>
    <w:multiLevelType w:val="multilevel"/>
    <w:tmpl w:val="8B98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668144">
    <w:abstractNumId w:val="4"/>
  </w:num>
  <w:num w:numId="2" w16cid:durableId="2077510022">
    <w:abstractNumId w:val="1"/>
  </w:num>
  <w:num w:numId="3" w16cid:durableId="356472801">
    <w:abstractNumId w:val="0"/>
  </w:num>
  <w:num w:numId="4" w16cid:durableId="1266041743">
    <w:abstractNumId w:val="3"/>
  </w:num>
  <w:num w:numId="5" w16cid:durableId="383994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48"/>
    <w:rsid w:val="002465D1"/>
    <w:rsid w:val="00256EC4"/>
    <w:rsid w:val="003D1968"/>
    <w:rsid w:val="004C7748"/>
    <w:rsid w:val="00747A90"/>
    <w:rsid w:val="00801C77"/>
    <w:rsid w:val="009505CE"/>
    <w:rsid w:val="009D3036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E0380"/>
  <w15:docId w15:val="{2C3E28FC-EA16-497C-8FFA-AB9C1092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7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7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77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7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77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77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77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77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7748"/>
    <w:rPr>
      <w:b/>
      <w:bCs/>
      <w:smallCaps/>
      <w:color w:val="0F4761" w:themeColor="accent1" w:themeShade="BF"/>
      <w:spacing w:val="5"/>
    </w:rPr>
  </w:style>
  <w:style w:type="character" w:customStyle="1" w:styleId="cskcde">
    <w:name w:val="cskcde"/>
    <w:basedOn w:val="DefaultParagraphFont"/>
    <w:rsid w:val="00F81281"/>
  </w:style>
  <w:style w:type="paragraph" w:customStyle="1" w:styleId="trt0xe">
    <w:name w:val="trt0xe"/>
    <w:basedOn w:val="Normal"/>
    <w:rsid w:val="00F8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gkelc">
    <w:name w:val="hgkelc"/>
    <w:basedOn w:val="DefaultParagraphFont"/>
    <w:rsid w:val="00F81281"/>
  </w:style>
  <w:style w:type="paragraph" w:styleId="Header">
    <w:name w:val="header"/>
    <w:basedOn w:val="Normal"/>
    <w:link w:val="HeaderChar"/>
    <w:uiPriority w:val="99"/>
    <w:unhideWhenUsed/>
    <w:rsid w:val="00F8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81"/>
  </w:style>
  <w:style w:type="paragraph" w:styleId="Footer">
    <w:name w:val="footer"/>
    <w:basedOn w:val="Normal"/>
    <w:link w:val="FooterChar"/>
    <w:uiPriority w:val="99"/>
    <w:unhideWhenUsed/>
    <w:rsid w:val="00F8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9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5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402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8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1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7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Abdel Hack</dc:creator>
  <cp:keywords/>
  <dc:description/>
  <cp:lastModifiedBy>Nada Abdel Hack</cp:lastModifiedBy>
  <cp:revision>3</cp:revision>
  <dcterms:created xsi:type="dcterms:W3CDTF">2024-03-26T15:04:00Z</dcterms:created>
  <dcterms:modified xsi:type="dcterms:W3CDTF">2024-04-16T22:47:00Z</dcterms:modified>
</cp:coreProperties>
</file>